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1625E6" w:rsidRDefault="00343D89" w:rsidP="006A399A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1625E6">
        <w:rPr>
          <w:sz w:val="28"/>
          <w:szCs w:val="28"/>
          <w:lang w:val="fr-FR"/>
        </w:rPr>
        <w:t>1</w:t>
      </w:r>
      <w:r w:rsidR="007E69A5">
        <w:rPr>
          <w:sz w:val="28"/>
          <w:szCs w:val="28"/>
          <w:lang w:val="fr-FR"/>
        </w:rPr>
        <w:t>1</w:t>
      </w: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7562AB" w:rsidRPr="007562AB" w:rsidRDefault="007562AB" w:rsidP="007562AB">
      <w:pPr>
        <w:pStyle w:val="Corpsdetexte"/>
      </w:pPr>
    </w:p>
    <w:p w:rsidR="007E69A5" w:rsidRPr="007E69A5" w:rsidRDefault="007E69A5" w:rsidP="007E69A5">
      <w:pPr>
        <w:spacing w:line="240" w:lineRule="exact"/>
        <w:rPr>
          <w:b/>
          <w:bCs/>
          <w:sz w:val="24"/>
          <w:szCs w:val="24"/>
          <w:lang w:val="fr-FR"/>
        </w:rPr>
      </w:pPr>
      <w:bookmarkStart w:id="0" w:name="_GoBack"/>
      <w:r w:rsidRPr="007E69A5">
        <w:rPr>
          <w:b/>
          <w:bCs/>
          <w:sz w:val="24"/>
          <w:szCs w:val="24"/>
          <w:lang w:val="fr-FR"/>
        </w:rPr>
        <w:t>Rappel des règles applicables en matière de transmission des justificatifs de congé maladie, maternité et paternité</w:t>
      </w:r>
    </w:p>
    <w:bookmarkEnd w:id="0"/>
    <w:p w:rsidR="007E69A5" w:rsidRDefault="007E69A5" w:rsidP="007E69A5">
      <w:pPr>
        <w:spacing w:line="240" w:lineRule="exact"/>
        <w:jc w:val="both"/>
        <w:rPr>
          <w:b/>
          <w:bCs/>
          <w:sz w:val="20"/>
          <w:szCs w:val="20"/>
        </w:rPr>
      </w:pPr>
    </w:p>
    <w:p w:rsidR="007E69A5" w:rsidRDefault="007E69A5" w:rsidP="007E69A5">
      <w:pPr>
        <w:spacing w:line="240" w:lineRule="exact"/>
        <w:jc w:val="both"/>
        <w:rPr>
          <w:b/>
          <w:bCs/>
          <w:sz w:val="20"/>
          <w:szCs w:val="20"/>
        </w:rPr>
      </w:pPr>
      <w:proofErr w:type="spellStart"/>
      <w:r w:rsidRPr="00F54148">
        <w:rPr>
          <w:b/>
          <w:bCs/>
          <w:sz w:val="20"/>
          <w:szCs w:val="20"/>
        </w:rPr>
        <w:t>Congé</w:t>
      </w:r>
      <w:proofErr w:type="spellEnd"/>
      <w:r w:rsidRPr="00F54148">
        <w:rPr>
          <w:b/>
          <w:bCs/>
          <w:sz w:val="20"/>
          <w:szCs w:val="20"/>
        </w:rPr>
        <w:t xml:space="preserve"> de </w:t>
      </w:r>
      <w:proofErr w:type="spellStart"/>
      <w:r w:rsidRPr="00F54148">
        <w:rPr>
          <w:b/>
          <w:bCs/>
          <w:sz w:val="20"/>
          <w:szCs w:val="20"/>
        </w:rPr>
        <w:t>maladie</w:t>
      </w:r>
      <w:proofErr w:type="spellEnd"/>
      <w:r w:rsidRPr="00F54148">
        <w:rPr>
          <w:b/>
          <w:bCs/>
          <w:sz w:val="20"/>
          <w:szCs w:val="20"/>
        </w:rPr>
        <w:t xml:space="preserve"> </w:t>
      </w:r>
      <w:proofErr w:type="spellStart"/>
      <w:r w:rsidRPr="00F54148">
        <w:rPr>
          <w:b/>
          <w:bCs/>
          <w:sz w:val="20"/>
          <w:szCs w:val="20"/>
        </w:rPr>
        <w:t>ordinaire</w:t>
      </w:r>
      <w:proofErr w:type="spellEnd"/>
      <w:r w:rsidRPr="00F54148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(CMO</w:t>
      </w:r>
      <w:proofErr w:type="gramStart"/>
      <w:r>
        <w:rPr>
          <w:b/>
          <w:bCs/>
          <w:sz w:val="20"/>
          <w:szCs w:val="20"/>
        </w:rPr>
        <w:t xml:space="preserve">) </w:t>
      </w:r>
      <w:r w:rsidRPr="00F54148">
        <w:rPr>
          <w:b/>
          <w:bCs/>
          <w:sz w:val="20"/>
          <w:szCs w:val="20"/>
        </w:rPr>
        <w:t>:</w:t>
      </w:r>
      <w:proofErr w:type="gramEnd"/>
      <w:r w:rsidRPr="00F54148">
        <w:rPr>
          <w:b/>
          <w:bCs/>
          <w:sz w:val="20"/>
          <w:szCs w:val="20"/>
        </w:rPr>
        <w:t xml:space="preserve"> </w:t>
      </w:r>
    </w:p>
    <w:p w:rsidR="007E69A5" w:rsidRPr="00F54148" w:rsidRDefault="007E69A5" w:rsidP="007E69A5">
      <w:pPr>
        <w:spacing w:line="240" w:lineRule="exact"/>
        <w:jc w:val="both"/>
        <w:rPr>
          <w:b/>
          <w:bCs/>
          <w:sz w:val="20"/>
          <w:szCs w:val="20"/>
        </w:rPr>
      </w:pPr>
    </w:p>
    <w:p w:rsidR="007E69A5" w:rsidRPr="00DD3C19" w:rsidRDefault="007E69A5" w:rsidP="007E69A5">
      <w:pPr>
        <w:spacing w:line="240" w:lineRule="exact"/>
        <w:jc w:val="both"/>
        <w:rPr>
          <w:bCs/>
          <w:sz w:val="20"/>
          <w:szCs w:val="20"/>
        </w:rPr>
      </w:pPr>
      <w:proofErr w:type="spellStart"/>
      <w:r w:rsidRPr="00F54148">
        <w:rPr>
          <w:b/>
          <w:bCs/>
          <w:sz w:val="20"/>
          <w:szCs w:val="20"/>
        </w:rPr>
        <w:t>Procédure</w:t>
      </w:r>
      <w:proofErr w:type="spellEnd"/>
      <w:r w:rsidRPr="00F54148">
        <w:rPr>
          <w:b/>
          <w:bCs/>
          <w:sz w:val="20"/>
          <w:szCs w:val="20"/>
        </w:rPr>
        <w:t xml:space="preserve"> de </w:t>
      </w:r>
      <w:proofErr w:type="spellStart"/>
      <w:r w:rsidRPr="00F54148">
        <w:rPr>
          <w:b/>
          <w:bCs/>
          <w:sz w:val="20"/>
          <w:szCs w:val="20"/>
        </w:rPr>
        <w:t>contrôle</w:t>
      </w:r>
      <w:proofErr w:type="spellEnd"/>
      <w:r w:rsidRPr="00F54148">
        <w:rPr>
          <w:b/>
          <w:bCs/>
          <w:sz w:val="20"/>
          <w:szCs w:val="20"/>
        </w:rPr>
        <w:t xml:space="preserve"> des </w:t>
      </w:r>
      <w:proofErr w:type="spellStart"/>
      <w:r w:rsidRPr="00DD3C19">
        <w:rPr>
          <w:b/>
          <w:bCs/>
          <w:sz w:val="20"/>
          <w:szCs w:val="20"/>
        </w:rPr>
        <w:t>arrêts</w:t>
      </w:r>
      <w:proofErr w:type="spellEnd"/>
      <w:r w:rsidRPr="00DD3C19">
        <w:rPr>
          <w:bCs/>
          <w:sz w:val="20"/>
          <w:szCs w:val="20"/>
        </w:rPr>
        <w:t xml:space="preserve"> (</w:t>
      </w:r>
      <w:proofErr w:type="spellStart"/>
      <w:r w:rsidRPr="00DD3C19">
        <w:rPr>
          <w:bCs/>
          <w:sz w:val="20"/>
          <w:szCs w:val="20"/>
        </w:rPr>
        <w:t>Décret</w:t>
      </w:r>
      <w:proofErr w:type="spellEnd"/>
      <w:r w:rsidRPr="00DD3C19">
        <w:rPr>
          <w:bCs/>
          <w:sz w:val="20"/>
          <w:szCs w:val="20"/>
        </w:rPr>
        <w:t xml:space="preserve"> n° 2014 – 1133 du 03 </w:t>
      </w:r>
      <w:proofErr w:type="spellStart"/>
      <w:r w:rsidRPr="00DD3C19">
        <w:rPr>
          <w:bCs/>
          <w:sz w:val="20"/>
          <w:szCs w:val="20"/>
        </w:rPr>
        <w:t>octobre</w:t>
      </w:r>
      <w:proofErr w:type="spellEnd"/>
      <w:r w:rsidRPr="00DD3C19">
        <w:rPr>
          <w:bCs/>
          <w:sz w:val="20"/>
          <w:szCs w:val="20"/>
        </w:rPr>
        <w:t xml:space="preserve"> 2014)</w:t>
      </w:r>
    </w:p>
    <w:p w:rsidR="007E69A5" w:rsidRPr="00F54148" w:rsidRDefault="007E69A5" w:rsidP="007E69A5">
      <w:pPr>
        <w:spacing w:line="240" w:lineRule="exact"/>
        <w:jc w:val="both"/>
        <w:rPr>
          <w:bCs/>
          <w:sz w:val="20"/>
          <w:szCs w:val="20"/>
        </w:rPr>
      </w:pPr>
      <w:r w:rsidRPr="00F54148">
        <w:rPr>
          <w:bCs/>
          <w:sz w:val="20"/>
          <w:szCs w:val="20"/>
        </w:rPr>
        <w:t xml:space="preserve">Le </w:t>
      </w:r>
      <w:proofErr w:type="spellStart"/>
      <w:r w:rsidRPr="00F54148">
        <w:rPr>
          <w:bCs/>
          <w:sz w:val="20"/>
          <w:szCs w:val="20"/>
        </w:rPr>
        <w:t>décret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proofErr w:type="gramStart"/>
      <w:r w:rsidRPr="00F54148">
        <w:rPr>
          <w:bCs/>
          <w:sz w:val="20"/>
          <w:szCs w:val="20"/>
        </w:rPr>
        <w:t>précise</w:t>
      </w:r>
      <w:proofErr w:type="spellEnd"/>
      <w:r w:rsidRPr="00F54148">
        <w:rPr>
          <w:bCs/>
          <w:sz w:val="20"/>
          <w:szCs w:val="20"/>
        </w:rPr>
        <w:t> :</w:t>
      </w:r>
      <w:proofErr w:type="gramEnd"/>
    </w:p>
    <w:p w:rsidR="007E69A5" w:rsidRPr="00F54148" w:rsidRDefault="007E69A5" w:rsidP="007E69A5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0" w:lineRule="exact"/>
        <w:ind w:left="284" w:hanging="142"/>
        <w:contextualSpacing/>
        <w:jc w:val="both"/>
        <w:rPr>
          <w:bCs/>
          <w:sz w:val="20"/>
          <w:szCs w:val="20"/>
        </w:rPr>
      </w:pPr>
      <w:r w:rsidRPr="00F54148">
        <w:rPr>
          <w:bCs/>
          <w:sz w:val="20"/>
          <w:szCs w:val="20"/>
        </w:rPr>
        <w:t xml:space="preserve">Les conditions </w:t>
      </w:r>
      <w:proofErr w:type="spellStart"/>
      <w:r w:rsidRPr="00F54148">
        <w:rPr>
          <w:bCs/>
          <w:sz w:val="20"/>
          <w:szCs w:val="20"/>
        </w:rPr>
        <w:t>d’octroi</w:t>
      </w:r>
      <w:proofErr w:type="spellEnd"/>
      <w:r w:rsidRPr="00F54148">
        <w:rPr>
          <w:bCs/>
          <w:sz w:val="20"/>
          <w:szCs w:val="20"/>
        </w:rPr>
        <w:t xml:space="preserve"> d’un </w:t>
      </w:r>
      <w:proofErr w:type="spellStart"/>
      <w:r w:rsidRPr="00F54148">
        <w:rPr>
          <w:bCs/>
          <w:sz w:val="20"/>
          <w:szCs w:val="20"/>
        </w:rPr>
        <w:t>congé</w:t>
      </w:r>
      <w:proofErr w:type="spellEnd"/>
      <w:r w:rsidRPr="00F54148">
        <w:rPr>
          <w:bCs/>
          <w:sz w:val="20"/>
          <w:szCs w:val="20"/>
        </w:rPr>
        <w:t xml:space="preserve"> de </w:t>
      </w:r>
      <w:proofErr w:type="spellStart"/>
      <w:r w:rsidRPr="00F54148">
        <w:rPr>
          <w:bCs/>
          <w:sz w:val="20"/>
          <w:szCs w:val="20"/>
        </w:rPr>
        <w:t>maladie</w:t>
      </w:r>
      <w:proofErr w:type="spellEnd"/>
      <w:r>
        <w:rPr>
          <w:bCs/>
          <w:sz w:val="20"/>
          <w:szCs w:val="20"/>
        </w:rPr>
        <w:t xml:space="preserve"> ;</w:t>
      </w:r>
    </w:p>
    <w:p w:rsidR="007E69A5" w:rsidRPr="00F54148" w:rsidRDefault="007E69A5" w:rsidP="007E69A5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0" w:lineRule="exact"/>
        <w:ind w:left="284" w:hanging="142"/>
        <w:contextualSpacing/>
        <w:jc w:val="both"/>
        <w:rPr>
          <w:bCs/>
          <w:sz w:val="20"/>
          <w:szCs w:val="20"/>
        </w:rPr>
      </w:pPr>
      <w:proofErr w:type="spellStart"/>
      <w:r w:rsidRPr="00F54148">
        <w:rPr>
          <w:bCs/>
          <w:sz w:val="20"/>
          <w:szCs w:val="20"/>
        </w:rPr>
        <w:t>L’obligation</w:t>
      </w:r>
      <w:proofErr w:type="spellEnd"/>
      <w:r w:rsidRPr="00F54148">
        <w:rPr>
          <w:bCs/>
          <w:sz w:val="20"/>
          <w:szCs w:val="20"/>
        </w:rPr>
        <w:t xml:space="preserve"> de transmission de </w:t>
      </w:r>
      <w:proofErr w:type="spellStart"/>
      <w:r w:rsidRPr="00F54148">
        <w:rPr>
          <w:bCs/>
          <w:sz w:val="20"/>
          <w:szCs w:val="20"/>
        </w:rPr>
        <w:t>l’arrêt</w:t>
      </w:r>
      <w:proofErr w:type="spellEnd"/>
      <w:r w:rsidRPr="00F54148">
        <w:rPr>
          <w:bCs/>
          <w:sz w:val="20"/>
          <w:szCs w:val="20"/>
        </w:rPr>
        <w:t xml:space="preserve"> de travail </w:t>
      </w:r>
      <w:proofErr w:type="spellStart"/>
      <w:r w:rsidRPr="00F54148">
        <w:rPr>
          <w:bCs/>
          <w:sz w:val="20"/>
          <w:szCs w:val="20"/>
        </w:rPr>
        <w:t>dans</w:t>
      </w:r>
      <w:proofErr w:type="spellEnd"/>
      <w:r w:rsidRPr="00F54148">
        <w:rPr>
          <w:bCs/>
          <w:sz w:val="20"/>
          <w:szCs w:val="20"/>
        </w:rPr>
        <w:t xml:space="preserve"> les 48h à son administration</w:t>
      </w:r>
      <w:r>
        <w:rPr>
          <w:bCs/>
          <w:sz w:val="20"/>
          <w:szCs w:val="20"/>
        </w:rPr>
        <w:t xml:space="preserve"> ;</w:t>
      </w:r>
    </w:p>
    <w:p w:rsidR="007E69A5" w:rsidRPr="00F54148" w:rsidRDefault="007E69A5" w:rsidP="007E69A5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0" w:lineRule="exact"/>
        <w:ind w:left="284" w:hanging="142"/>
        <w:contextualSpacing/>
        <w:jc w:val="both"/>
        <w:rPr>
          <w:bCs/>
          <w:sz w:val="20"/>
          <w:szCs w:val="20"/>
        </w:rPr>
      </w:pPr>
      <w:r w:rsidRPr="00F54148">
        <w:rPr>
          <w:bCs/>
          <w:sz w:val="20"/>
          <w:szCs w:val="20"/>
        </w:rPr>
        <w:t xml:space="preserve">Information à </w:t>
      </w:r>
      <w:proofErr w:type="spellStart"/>
      <w:r w:rsidRPr="00F54148">
        <w:rPr>
          <w:bCs/>
          <w:sz w:val="20"/>
          <w:szCs w:val="20"/>
        </w:rPr>
        <w:t>l’agent</w:t>
      </w:r>
      <w:proofErr w:type="spellEnd"/>
      <w:r w:rsidRPr="00F54148">
        <w:rPr>
          <w:bCs/>
          <w:sz w:val="20"/>
          <w:szCs w:val="20"/>
        </w:rPr>
        <w:t xml:space="preserve"> de la </w:t>
      </w:r>
      <w:proofErr w:type="spellStart"/>
      <w:r w:rsidRPr="00F54148">
        <w:rPr>
          <w:bCs/>
          <w:sz w:val="20"/>
          <w:szCs w:val="20"/>
        </w:rPr>
        <w:t>réduction</w:t>
      </w:r>
      <w:proofErr w:type="spellEnd"/>
      <w:r w:rsidRPr="00F54148">
        <w:rPr>
          <w:bCs/>
          <w:sz w:val="20"/>
          <w:szCs w:val="20"/>
        </w:rPr>
        <w:t xml:space="preserve"> de </w:t>
      </w:r>
      <w:proofErr w:type="spellStart"/>
      <w:r w:rsidRPr="00F54148">
        <w:rPr>
          <w:bCs/>
          <w:sz w:val="20"/>
          <w:szCs w:val="20"/>
        </w:rPr>
        <w:t>rémunération</w:t>
      </w:r>
      <w:proofErr w:type="spellEnd"/>
      <w:r w:rsidRPr="00F54148">
        <w:rPr>
          <w:bCs/>
          <w:sz w:val="20"/>
          <w:szCs w:val="20"/>
        </w:rPr>
        <w:t xml:space="preserve">, </w:t>
      </w:r>
      <w:proofErr w:type="spellStart"/>
      <w:r w:rsidRPr="00F54148">
        <w:rPr>
          <w:bCs/>
          <w:sz w:val="20"/>
          <w:szCs w:val="20"/>
        </w:rPr>
        <w:t>si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récidive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dans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une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période</w:t>
      </w:r>
      <w:proofErr w:type="spellEnd"/>
      <w:r w:rsidRPr="00F54148">
        <w:rPr>
          <w:bCs/>
          <w:sz w:val="20"/>
          <w:szCs w:val="20"/>
        </w:rPr>
        <w:t xml:space="preserve"> de 24 </w:t>
      </w:r>
      <w:proofErr w:type="spellStart"/>
      <w:r w:rsidRPr="00F54148">
        <w:rPr>
          <w:bCs/>
          <w:sz w:val="20"/>
          <w:szCs w:val="20"/>
        </w:rPr>
        <w:t>mois</w:t>
      </w:r>
      <w:proofErr w:type="spellEnd"/>
      <w:r>
        <w:rPr>
          <w:bCs/>
          <w:sz w:val="20"/>
          <w:szCs w:val="20"/>
        </w:rPr>
        <w:t xml:space="preserve"> ;</w:t>
      </w:r>
    </w:p>
    <w:p w:rsidR="007E69A5" w:rsidRPr="00F54148" w:rsidRDefault="007E69A5" w:rsidP="007E69A5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0" w:lineRule="exact"/>
        <w:ind w:left="284" w:hanging="142"/>
        <w:contextualSpacing/>
        <w:jc w:val="both"/>
        <w:rPr>
          <w:bCs/>
          <w:sz w:val="20"/>
          <w:szCs w:val="20"/>
        </w:rPr>
      </w:pPr>
      <w:proofErr w:type="spellStart"/>
      <w:r w:rsidRPr="00F54148">
        <w:rPr>
          <w:bCs/>
          <w:sz w:val="20"/>
          <w:szCs w:val="20"/>
        </w:rPr>
        <w:t>En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cas</w:t>
      </w:r>
      <w:proofErr w:type="spellEnd"/>
      <w:r w:rsidRPr="00F54148">
        <w:rPr>
          <w:bCs/>
          <w:sz w:val="20"/>
          <w:szCs w:val="20"/>
        </w:rPr>
        <w:t xml:space="preserve"> de </w:t>
      </w:r>
      <w:proofErr w:type="spellStart"/>
      <w:r w:rsidRPr="00F54148">
        <w:rPr>
          <w:bCs/>
          <w:sz w:val="20"/>
          <w:szCs w:val="20"/>
        </w:rPr>
        <w:t>récidive</w:t>
      </w:r>
      <w:proofErr w:type="spellEnd"/>
      <w:r w:rsidRPr="00F54148">
        <w:rPr>
          <w:bCs/>
          <w:sz w:val="20"/>
          <w:szCs w:val="20"/>
        </w:rPr>
        <w:t xml:space="preserve">, </w:t>
      </w:r>
      <w:proofErr w:type="spellStart"/>
      <w:r w:rsidRPr="00F54148">
        <w:rPr>
          <w:bCs/>
          <w:sz w:val="20"/>
          <w:szCs w:val="20"/>
        </w:rPr>
        <w:t>possibilité</w:t>
      </w:r>
      <w:proofErr w:type="spellEnd"/>
      <w:r w:rsidRPr="00F54148">
        <w:rPr>
          <w:bCs/>
          <w:sz w:val="20"/>
          <w:szCs w:val="20"/>
        </w:rPr>
        <w:t xml:space="preserve"> de </w:t>
      </w:r>
      <w:proofErr w:type="spellStart"/>
      <w:r w:rsidRPr="00F54148">
        <w:rPr>
          <w:bCs/>
          <w:sz w:val="20"/>
          <w:szCs w:val="20"/>
        </w:rPr>
        <w:t>réduire</w:t>
      </w:r>
      <w:proofErr w:type="spellEnd"/>
      <w:r w:rsidRPr="00F54148">
        <w:rPr>
          <w:bCs/>
          <w:sz w:val="20"/>
          <w:szCs w:val="20"/>
        </w:rPr>
        <w:t xml:space="preserve"> de 50% la </w:t>
      </w:r>
      <w:proofErr w:type="spellStart"/>
      <w:r w:rsidRPr="00F54148">
        <w:rPr>
          <w:bCs/>
          <w:sz w:val="20"/>
          <w:szCs w:val="20"/>
        </w:rPr>
        <w:t>rémunération</w:t>
      </w:r>
      <w:proofErr w:type="spellEnd"/>
      <w:r w:rsidRPr="00F54148">
        <w:rPr>
          <w:bCs/>
          <w:sz w:val="20"/>
          <w:szCs w:val="20"/>
        </w:rPr>
        <w:t xml:space="preserve"> de </w:t>
      </w:r>
      <w:proofErr w:type="spellStart"/>
      <w:r w:rsidRPr="00F54148">
        <w:rPr>
          <w:bCs/>
          <w:sz w:val="20"/>
          <w:szCs w:val="20"/>
        </w:rPr>
        <w:t>l’agent</w:t>
      </w:r>
      <w:proofErr w:type="spellEnd"/>
      <w:r w:rsidRPr="00F54148">
        <w:rPr>
          <w:bCs/>
          <w:sz w:val="20"/>
          <w:szCs w:val="20"/>
        </w:rPr>
        <w:t xml:space="preserve"> (entre les dates de prescription de </w:t>
      </w:r>
      <w:proofErr w:type="spellStart"/>
      <w:r w:rsidRPr="00F54148">
        <w:rPr>
          <w:bCs/>
          <w:sz w:val="20"/>
          <w:szCs w:val="20"/>
        </w:rPr>
        <w:t>l’arrêt</w:t>
      </w:r>
      <w:proofErr w:type="spellEnd"/>
      <w:r w:rsidRPr="00F54148">
        <w:rPr>
          <w:bCs/>
          <w:sz w:val="20"/>
          <w:szCs w:val="20"/>
        </w:rPr>
        <w:t xml:space="preserve"> et la date effective de </w:t>
      </w:r>
      <w:proofErr w:type="spellStart"/>
      <w:r w:rsidRPr="00F54148">
        <w:rPr>
          <w:bCs/>
          <w:sz w:val="20"/>
          <w:szCs w:val="20"/>
        </w:rPr>
        <w:t>l’envoi</w:t>
      </w:r>
      <w:proofErr w:type="spellEnd"/>
      <w:r w:rsidRPr="00F54148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;</w:t>
      </w:r>
    </w:p>
    <w:p w:rsidR="007E69A5" w:rsidRPr="00F54148" w:rsidRDefault="007E69A5" w:rsidP="007E69A5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0" w:lineRule="exact"/>
        <w:ind w:left="284" w:hanging="142"/>
        <w:contextualSpacing/>
        <w:jc w:val="both"/>
        <w:rPr>
          <w:bCs/>
          <w:sz w:val="20"/>
          <w:szCs w:val="20"/>
        </w:rPr>
      </w:pPr>
      <w:r w:rsidRPr="00F54148">
        <w:rPr>
          <w:bCs/>
          <w:sz w:val="20"/>
          <w:szCs w:val="20"/>
        </w:rPr>
        <w:t xml:space="preserve">Non applicable </w:t>
      </w:r>
      <w:proofErr w:type="spellStart"/>
      <w:r w:rsidRPr="00F54148">
        <w:rPr>
          <w:bCs/>
          <w:sz w:val="20"/>
          <w:szCs w:val="20"/>
        </w:rPr>
        <w:t>en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proofErr w:type="gramStart"/>
      <w:r w:rsidRPr="00F54148">
        <w:rPr>
          <w:bCs/>
          <w:sz w:val="20"/>
          <w:szCs w:val="20"/>
        </w:rPr>
        <w:t>cas</w:t>
      </w:r>
      <w:proofErr w:type="spellEnd"/>
      <w:proofErr w:type="gram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d’hospitalisation</w:t>
      </w:r>
      <w:proofErr w:type="spellEnd"/>
      <w:r w:rsidRPr="00F54148">
        <w:rPr>
          <w:bCs/>
          <w:sz w:val="20"/>
          <w:szCs w:val="20"/>
        </w:rPr>
        <w:t xml:space="preserve">, </w:t>
      </w:r>
      <w:proofErr w:type="spellStart"/>
      <w:r w:rsidRPr="00F54148">
        <w:rPr>
          <w:bCs/>
          <w:sz w:val="20"/>
          <w:szCs w:val="20"/>
        </w:rPr>
        <w:t>ou</w:t>
      </w:r>
      <w:proofErr w:type="spellEnd"/>
      <w:r w:rsidRPr="00F54148">
        <w:rPr>
          <w:bCs/>
          <w:sz w:val="20"/>
          <w:szCs w:val="20"/>
        </w:rPr>
        <w:t xml:space="preserve"> de justification de </w:t>
      </w:r>
      <w:proofErr w:type="spellStart"/>
      <w:r w:rsidRPr="00F54148">
        <w:rPr>
          <w:bCs/>
          <w:sz w:val="20"/>
          <w:szCs w:val="20"/>
        </w:rPr>
        <w:t>l’incapacité</w:t>
      </w:r>
      <w:proofErr w:type="spellEnd"/>
      <w:r w:rsidRPr="00F54148">
        <w:rPr>
          <w:bCs/>
          <w:sz w:val="20"/>
          <w:szCs w:val="20"/>
        </w:rPr>
        <w:t xml:space="preserve"> à </w:t>
      </w:r>
      <w:proofErr w:type="spellStart"/>
      <w:r w:rsidRPr="00F54148">
        <w:rPr>
          <w:bCs/>
          <w:sz w:val="20"/>
          <w:szCs w:val="20"/>
        </w:rPr>
        <w:t>transmettre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l’avis</w:t>
      </w:r>
      <w:proofErr w:type="spellEnd"/>
      <w:r w:rsidRPr="00F54148">
        <w:rPr>
          <w:bCs/>
          <w:sz w:val="20"/>
          <w:szCs w:val="20"/>
        </w:rPr>
        <w:t xml:space="preserve"> </w:t>
      </w:r>
      <w:proofErr w:type="spellStart"/>
      <w:r w:rsidRPr="00F54148">
        <w:rPr>
          <w:bCs/>
          <w:sz w:val="20"/>
          <w:szCs w:val="20"/>
        </w:rPr>
        <w:t>d’arrêt</w:t>
      </w:r>
      <w:proofErr w:type="spellEnd"/>
      <w:r w:rsidRPr="00F54148">
        <w:rPr>
          <w:bCs/>
          <w:sz w:val="20"/>
          <w:szCs w:val="20"/>
        </w:rPr>
        <w:t>.</w:t>
      </w:r>
    </w:p>
    <w:p w:rsidR="007E69A5" w:rsidRPr="00F54148" w:rsidRDefault="007E69A5" w:rsidP="007E69A5">
      <w:pPr>
        <w:spacing w:line="240" w:lineRule="exact"/>
        <w:jc w:val="both"/>
        <w:rPr>
          <w:sz w:val="20"/>
          <w:szCs w:val="20"/>
          <w:u w:val="single"/>
        </w:rPr>
      </w:pPr>
      <w:proofErr w:type="spellStart"/>
      <w:r w:rsidRPr="00F54148">
        <w:rPr>
          <w:sz w:val="20"/>
          <w:szCs w:val="20"/>
          <w:u w:val="single"/>
        </w:rPr>
        <w:t>Professeur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r w:rsidRPr="00F54148">
        <w:rPr>
          <w:sz w:val="20"/>
          <w:szCs w:val="20"/>
          <w:u w:val="single"/>
        </w:rPr>
        <w:t>en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r w:rsidRPr="00F54148">
        <w:rPr>
          <w:sz w:val="20"/>
          <w:szCs w:val="20"/>
          <w:u w:val="single"/>
        </w:rPr>
        <w:t>contrat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r w:rsidRPr="00F54148">
        <w:rPr>
          <w:sz w:val="20"/>
          <w:szCs w:val="20"/>
          <w:u w:val="single"/>
        </w:rPr>
        <w:t>définitif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r w:rsidRPr="00F54148">
        <w:rPr>
          <w:sz w:val="20"/>
          <w:szCs w:val="20"/>
          <w:u w:val="single"/>
        </w:rPr>
        <w:t>ou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proofErr w:type="gramStart"/>
      <w:r w:rsidRPr="00F54148">
        <w:rPr>
          <w:sz w:val="20"/>
          <w:szCs w:val="20"/>
          <w:u w:val="single"/>
        </w:rPr>
        <w:t>provisoire</w:t>
      </w:r>
      <w:proofErr w:type="spellEnd"/>
      <w:r w:rsidRPr="00F54148">
        <w:rPr>
          <w:sz w:val="20"/>
          <w:szCs w:val="20"/>
          <w:u w:val="single"/>
        </w:rPr>
        <w:t> :</w:t>
      </w:r>
      <w:proofErr w:type="gramEnd"/>
    </w:p>
    <w:p w:rsidR="007E69A5" w:rsidRPr="00F54148" w:rsidRDefault="007E69A5" w:rsidP="007E69A5">
      <w:pPr>
        <w:spacing w:line="240" w:lineRule="exact"/>
        <w:jc w:val="both"/>
        <w:rPr>
          <w:sz w:val="20"/>
          <w:szCs w:val="20"/>
        </w:rPr>
      </w:pPr>
      <w:r w:rsidRPr="00F54148">
        <w:rPr>
          <w:sz w:val="20"/>
          <w:szCs w:val="20"/>
        </w:rPr>
        <w:t xml:space="preserve">Le </w:t>
      </w:r>
      <w:proofErr w:type="spellStart"/>
      <w:r w:rsidRPr="00F54148">
        <w:rPr>
          <w:sz w:val="20"/>
          <w:szCs w:val="20"/>
        </w:rPr>
        <w:t>professeur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doit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adresser</w:t>
      </w:r>
      <w:proofErr w:type="spellEnd"/>
      <w:r w:rsidRPr="00F54148">
        <w:rPr>
          <w:sz w:val="20"/>
          <w:szCs w:val="20"/>
        </w:rPr>
        <w:t xml:space="preserve"> les </w:t>
      </w:r>
      <w:proofErr w:type="spellStart"/>
      <w:r w:rsidRPr="00F54148">
        <w:rPr>
          <w:sz w:val="20"/>
          <w:szCs w:val="20"/>
        </w:rPr>
        <w:t>volets</w:t>
      </w:r>
      <w:proofErr w:type="spellEnd"/>
      <w:r w:rsidRPr="00F54148">
        <w:rPr>
          <w:sz w:val="20"/>
          <w:szCs w:val="20"/>
        </w:rPr>
        <w:t xml:space="preserve"> 2 et </w:t>
      </w:r>
      <w:proofErr w:type="gramStart"/>
      <w:r w:rsidRPr="00F54148">
        <w:rPr>
          <w:sz w:val="20"/>
          <w:szCs w:val="20"/>
        </w:rPr>
        <w:t>3  de</w:t>
      </w:r>
      <w:proofErr w:type="gram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l’imprimé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cerfa</w:t>
      </w:r>
      <w:proofErr w:type="spellEnd"/>
      <w:r w:rsidRPr="00F54148">
        <w:rPr>
          <w:sz w:val="20"/>
          <w:szCs w:val="20"/>
        </w:rPr>
        <w:t xml:space="preserve"> S3116  à son </w:t>
      </w:r>
      <w:proofErr w:type="spellStart"/>
      <w:r w:rsidRPr="00F54148">
        <w:rPr>
          <w:sz w:val="20"/>
          <w:szCs w:val="20"/>
        </w:rPr>
        <w:t>employeur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dans</w:t>
      </w:r>
      <w:proofErr w:type="spellEnd"/>
      <w:r w:rsidRPr="00F54148">
        <w:rPr>
          <w:sz w:val="20"/>
          <w:szCs w:val="20"/>
        </w:rPr>
        <w:t xml:space="preserve"> les 48h. </w:t>
      </w:r>
      <w:proofErr w:type="gramStart"/>
      <w:r w:rsidRPr="00F54148">
        <w:rPr>
          <w:sz w:val="20"/>
          <w:szCs w:val="20"/>
        </w:rPr>
        <w:t>Il</w:t>
      </w:r>
      <w:proofErr w:type="gramEnd"/>
      <w:r w:rsidRPr="00F54148">
        <w:rPr>
          <w:sz w:val="20"/>
          <w:szCs w:val="20"/>
        </w:rPr>
        <w:t xml:space="preserve"> ne </w:t>
      </w:r>
      <w:proofErr w:type="spellStart"/>
      <w:r w:rsidRPr="00F54148">
        <w:rPr>
          <w:sz w:val="20"/>
          <w:szCs w:val="20"/>
        </w:rPr>
        <w:t>doit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rien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envoyer</w:t>
      </w:r>
      <w:proofErr w:type="spellEnd"/>
      <w:r w:rsidRPr="00F54148">
        <w:rPr>
          <w:sz w:val="20"/>
          <w:szCs w:val="20"/>
        </w:rPr>
        <w:t xml:space="preserve"> à la CPAM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Caisse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primaire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d’Assurance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maladie</w:t>
      </w:r>
      <w:proofErr w:type="spellEnd"/>
      <w:r>
        <w:rPr>
          <w:sz w:val="20"/>
          <w:szCs w:val="20"/>
        </w:rPr>
        <w:t xml:space="preserve">) </w:t>
      </w:r>
      <w:r w:rsidRPr="00F54148">
        <w:rPr>
          <w:sz w:val="20"/>
          <w:szCs w:val="20"/>
        </w:rPr>
        <w:t xml:space="preserve">car </w:t>
      </w:r>
      <w:proofErr w:type="spellStart"/>
      <w:r w:rsidRPr="00F54148">
        <w:rPr>
          <w:sz w:val="20"/>
          <w:szCs w:val="20"/>
        </w:rPr>
        <w:t>il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bénéficie</w:t>
      </w:r>
      <w:proofErr w:type="spellEnd"/>
      <w:r w:rsidRPr="00F54148">
        <w:rPr>
          <w:sz w:val="20"/>
          <w:szCs w:val="20"/>
        </w:rPr>
        <w:t xml:space="preserve"> d’un </w:t>
      </w:r>
      <w:proofErr w:type="spellStart"/>
      <w:r w:rsidRPr="00F54148">
        <w:rPr>
          <w:sz w:val="20"/>
          <w:szCs w:val="20"/>
        </w:rPr>
        <w:t>statut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assimilé</w:t>
      </w:r>
      <w:proofErr w:type="spellEnd"/>
      <w:r w:rsidRPr="00F54148">
        <w:rPr>
          <w:sz w:val="20"/>
          <w:szCs w:val="20"/>
        </w:rPr>
        <w:t xml:space="preserve"> à </w:t>
      </w:r>
      <w:proofErr w:type="spellStart"/>
      <w:r w:rsidRPr="00F54148">
        <w:rPr>
          <w:sz w:val="20"/>
          <w:szCs w:val="20"/>
        </w:rPr>
        <w:t>celui</w:t>
      </w:r>
      <w:proofErr w:type="spellEnd"/>
      <w:r w:rsidRPr="00F54148">
        <w:rPr>
          <w:sz w:val="20"/>
          <w:szCs w:val="20"/>
        </w:rPr>
        <w:t xml:space="preserve"> des </w:t>
      </w:r>
      <w:proofErr w:type="spellStart"/>
      <w:r w:rsidRPr="00F54148">
        <w:rPr>
          <w:sz w:val="20"/>
          <w:szCs w:val="20"/>
        </w:rPr>
        <w:t>fonctionnaires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depuis</w:t>
      </w:r>
      <w:proofErr w:type="spellEnd"/>
      <w:r w:rsidRPr="00F54148">
        <w:rPr>
          <w:sz w:val="20"/>
          <w:szCs w:val="20"/>
        </w:rPr>
        <w:t xml:space="preserve"> le 1</w:t>
      </w:r>
      <w:r w:rsidRPr="00F54148">
        <w:rPr>
          <w:sz w:val="20"/>
          <w:szCs w:val="20"/>
          <w:vertAlign w:val="superscript"/>
        </w:rPr>
        <w:t>er</w:t>
      </w:r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septembre</w:t>
      </w:r>
      <w:proofErr w:type="spellEnd"/>
      <w:r w:rsidRPr="00F54148">
        <w:rPr>
          <w:sz w:val="20"/>
          <w:szCs w:val="20"/>
        </w:rPr>
        <w:t xml:space="preserve"> 2005. Son </w:t>
      </w:r>
      <w:proofErr w:type="spellStart"/>
      <w:r w:rsidRPr="00F54148">
        <w:rPr>
          <w:sz w:val="20"/>
          <w:szCs w:val="20"/>
        </w:rPr>
        <w:t>salaire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proofErr w:type="gramStart"/>
      <w:r w:rsidRPr="00F54148">
        <w:rPr>
          <w:sz w:val="20"/>
          <w:szCs w:val="20"/>
        </w:rPr>
        <w:t>est</w:t>
      </w:r>
      <w:proofErr w:type="spellEnd"/>
      <w:proofErr w:type="gram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maintenu</w:t>
      </w:r>
      <w:proofErr w:type="spellEnd"/>
      <w:r w:rsidRPr="00F54148">
        <w:rPr>
          <w:sz w:val="20"/>
          <w:szCs w:val="20"/>
        </w:rPr>
        <w:t>.</w:t>
      </w:r>
    </w:p>
    <w:p w:rsidR="007E69A5" w:rsidRPr="00F54148" w:rsidRDefault="007E69A5" w:rsidP="007E69A5">
      <w:pPr>
        <w:spacing w:line="240" w:lineRule="exact"/>
        <w:jc w:val="both"/>
        <w:rPr>
          <w:sz w:val="20"/>
          <w:szCs w:val="20"/>
          <w:u w:val="single"/>
        </w:rPr>
      </w:pPr>
      <w:proofErr w:type="spellStart"/>
      <w:r w:rsidRPr="00F54148">
        <w:rPr>
          <w:sz w:val="20"/>
          <w:szCs w:val="20"/>
          <w:u w:val="single"/>
        </w:rPr>
        <w:t>Délégué</w:t>
      </w:r>
      <w:proofErr w:type="spellEnd"/>
      <w:r w:rsidRPr="00F54148">
        <w:rPr>
          <w:sz w:val="20"/>
          <w:szCs w:val="20"/>
          <w:u w:val="single"/>
        </w:rPr>
        <w:t xml:space="preserve"> </w:t>
      </w:r>
      <w:proofErr w:type="spellStart"/>
      <w:proofErr w:type="gramStart"/>
      <w:r w:rsidRPr="00F54148">
        <w:rPr>
          <w:sz w:val="20"/>
          <w:szCs w:val="20"/>
          <w:u w:val="single"/>
        </w:rPr>
        <w:t>auxiliaire</w:t>
      </w:r>
      <w:proofErr w:type="spellEnd"/>
      <w:r w:rsidRPr="00F54148">
        <w:rPr>
          <w:sz w:val="20"/>
          <w:szCs w:val="20"/>
          <w:u w:val="single"/>
        </w:rPr>
        <w:t> :</w:t>
      </w:r>
      <w:proofErr w:type="gramEnd"/>
      <w:r w:rsidRPr="00F54148">
        <w:rPr>
          <w:sz w:val="20"/>
          <w:szCs w:val="20"/>
          <w:u w:val="single"/>
        </w:rPr>
        <w:t xml:space="preserve"> </w:t>
      </w:r>
    </w:p>
    <w:p w:rsidR="007E69A5" w:rsidRPr="00F54148" w:rsidRDefault="007E69A5" w:rsidP="007E69A5">
      <w:pPr>
        <w:spacing w:line="240" w:lineRule="exact"/>
        <w:jc w:val="both"/>
        <w:rPr>
          <w:sz w:val="20"/>
          <w:szCs w:val="20"/>
        </w:rPr>
      </w:pPr>
      <w:r w:rsidRPr="00F54148">
        <w:rPr>
          <w:sz w:val="20"/>
          <w:szCs w:val="20"/>
        </w:rPr>
        <w:t xml:space="preserve">Le </w:t>
      </w:r>
      <w:proofErr w:type="spellStart"/>
      <w:proofErr w:type="gramStart"/>
      <w:r w:rsidRPr="00F54148">
        <w:rPr>
          <w:sz w:val="20"/>
          <w:szCs w:val="20"/>
        </w:rPr>
        <w:t>professeur</w:t>
      </w:r>
      <w:proofErr w:type="spellEnd"/>
      <w:r w:rsidRPr="00F54148">
        <w:rPr>
          <w:sz w:val="20"/>
          <w:szCs w:val="20"/>
        </w:rPr>
        <w:t xml:space="preserve">  </w:t>
      </w:r>
      <w:proofErr w:type="spellStart"/>
      <w:r w:rsidRPr="00F54148">
        <w:rPr>
          <w:sz w:val="20"/>
          <w:szCs w:val="20"/>
        </w:rPr>
        <w:t>doit</w:t>
      </w:r>
      <w:proofErr w:type="spellEnd"/>
      <w:proofErr w:type="gram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envoyer</w:t>
      </w:r>
      <w:proofErr w:type="spellEnd"/>
      <w:r w:rsidRPr="00F54148">
        <w:rPr>
          <w:sz w:val="20"/>
          <w:szCs w:val="20"/>
        </w:rPr>
        <w:t xml:space="preserve"> le</w:t>
      </w:r>
      <w:r>
        <w:rPr>
          <w:sz w:val="20"/>
          <w:szCs w:val="20"/>
        </w:rPr>
        <w:t>s</w:t>
      </w:r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volet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1 et</w:t>
      </w:r>
      <w:r w:rsidRPr="00F54148">
        <w:rPr>
          <w:sz w:val="20"/>
          <w:szCs w:val="20"/>
        </w:rPr>
        <w:t xml:space="preserve"> 2 à la </w:t>
      </w:r>
      <w:r>
        <w:rPr>
          <w:sz w:val="20"/>
          <w:szCs w:val="20"/>
        </w:rPr>
        <w:t>CPAM</w:t>
      </w:r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dans</w:t>
      </w:r>
      <w:proofErr w:type="spellEnd"/>
      <w:r w:rsidRPr="00F54148">
        <w:rPr>
          <w:sz w:val="20"/>
          <w:szCs w:val="20"/>
        </w:rPr>
        <w:t xml:space="preserve"> les 48h pour </w:t>
      </w:r>
      <w:proofErr w:type="spellStart"/>
      <w:r w:rsidRPr="00F54148">
        <w:rPr>
          <w:sz w:val="20"/>
          <w:szCs w:val="20"/>
        </w:rPr>
        <w:t>percevoir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ses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indemnités</w:t>
      </w:r>
      <w:proofErr w:type="spellEnd"/>
      <w:r w:rsidRPr="00F54148">
        <w:rPr>
          <w:sz w:val="20"/>
          <w:szCs w:val="20"/>
        </w:rPr>
        <w:t xml:space="preserve"> et le </w:t>
      </w:r>
      <w:proofErr w:type="spellStart"/>
      <w:r w:rsidRPr="00F54148">
        <w:rPr>
          <w:sz w:val="20"/>
          <w:szCs w:val="20"/>
        </w:rPr>
        <w:t>volet</w:t>
      </w:r>
      <w:proofErr w:type="spellEnd"/>
      <w:r w:rsidRPr="00F54148">
        <w:rPr>
          <w:sz w:val="20"/>
          <w:szCs w:val="20"/>
        </w:rPr>
        <w:t xml:space="preserve"> 3 à son </w:t>
      </w:r>
      <w:proofErr w:type="spellStart"/>
      <w:r w:rsidRPr="00F54148">
        <w:rPr>
          <w:sz w:val="20"/>
          <w:szCs w:val="20"/>
        </w:rPr>
        <w:t>employeur</w:t>
      </w:r>
      <w:proofErr w:type="spellEnd"/>
      <w:r w:rsidRPr="00F54148">
        <w:rPr>
          <w:sz w:val="20"/>
          <w:szCs w:val="20"/>
        </w:rPr>
        <w:t>.</w:t>
      </w:r>
    </w:p>
    <w:p w:rsidR="007E69A5" w:rsidRPr="00F54148" w:rsidRDefault="007E69A5" w:rsidP="007E69A5">
      <w:pPr>
        <w:spacing w:line="240" w:lineRule="exact"/>
        <w:jc w:val="both"/>
        <w:rPr>
          <w:sz w:val="20"/>
          <w:szCs w:val="20"/>
        </w:rPr>
      </w:pPr>
      <w:r w:rsidRPr="00F54148">
        <w:rPr>
          <w:sz w:val="20"/>
          <w:szCs w:val="20"/>
        </w:rPr>
        <w:t xml:space="preserve">Le </w:t>
      </w:r>
      <w:proofErr w:type="spellStart"/>
      <w:r w:rsidRPr="00F54148">
        <w:rPr>
          <w:sz w:val="20"/>
          <w:szCs w:val="20"/>
        </w:rPr>
        <w:t>rectorat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maintient</w:t>
      </w:r>
      <w:proofErr w:type="spellEnd"/>
      <w:r w:rsidRPr="00F54148">
        <w:rPr>
          <w:sz w:val="20"/>
          <w:szCs w:val="20"/>
        </w:rPr>
        <w:t xml:space="preserve"> le </w:t>
      </w:r>
      <w:proofErr w:type="spellStart"/>
      <w:r w:rsidRPr="00F54148">
        <w:rPr>
          <w:sz w:val="20"/>
          <w:szCs w:val="20"/>
        </w:rPr>
        <w:t>salaire</w:t>
      </w:r>
      <w:proofErr w:type="spellEnd"/>
      <w:r w:rsidRPr="00F54148">
        <w:rPr>
          <w:sz w:val="20"/>
          <w:szCs w:val="20"/>
        </w:rPr>
        <w:t xml:space="preserve"> du </w:t>
      </w:r>
      <w:proofErr w:type="spellStart"/>
      <w:r w:rsidRPr="00F54148">
        <w:rPr>
          <w:sz w:val="20"/>
          <w:szCs w:val="20"/>
        </w:rPr>
        <w:t>professeur</w:t>
      </w:r>
      <w:proofErr w:type="spellEnd"/>
      <w:r w:rsidRPr="00F54148">
        <w:rPr>
          <w:sz w:val="20"/>
          <w:szCs w:val="20"/>
        </w:rPr>
        <w:t xml:space="preserve"> pendant le </w:t>
      </w:r>
      <w:proofErr w:type="spellStart"/>
      <w:r w:rsidRPr="00F54148">
        <w:rPr>
          <w:sz w:val="20"/>
          <w:szCs w:val="20"/>
        </w:rPr>
        <w:t>congé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maladie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en</w:t>
      </w:r>
      <w:proofErr w:type="spellEnd"/>
      <w:r w:rsidRPr="00F54148">
        <w:rPr>
          <w:sz w:val="20"/>
          <w:szCs w:val="20"/>
        </w:rPr>
        <w:t xml:space="preserve"> attendant le </w:t>
      </w:r>
      <w:proofErr w:type="spellStart"/>
      <w:r w:rsidRPr="00F54148">
        <w:rPr>
          <w:sz w:val="20"/>
          <w:szCs w:val="20"/>
        </w:rPr>
        <w:t>versement</w:t>
      </w:r>
      <w:proofErr w:type="spellEnd"/>
      <w:r w:rsidRPr="00F54148">
        <w:rPr>
          <w:sz w:val="20"/>
          <w:szCs w:val="20"/>
        </w:rPr>
        <w:t xml:space="preserve"> des </w:t>
      </w:r>
      <w:proofErr w:type="spellStart"/>
      <w:r w:rsidRPr="00F54148">
        <w:rPr>
          <w:sz w:val="20"/>
          <w:szCs w:val="20"/>
        </w:rPr>
        <w:t>indemnités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journalières</w:t>
      </w:r>
      <w:proofErr w:type="spellEnd"/>
      <w:r w:rsidRPr="00F54148">
        <w:rPr>
          <w:sz w:val="20"/>
          <w:szCs w:val="20"/>
        </w:rPr>
        <w:t xml:space="preserve"> de </w:t>
      </w:r>
      <w:proofErr w:type="spellStart"/>
      <w:r w:rsidRPr="00F54148">
        <w:rPr>
          <w:sz w:val="20"/>
          <w:szCs w:val="20"/>
        </w:rPr>
        <w:t>sécurité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sociale</w:t>
      </w:r>
      <w:proofErr w:type="spellEnd"/>
      <w:r w:rsidRPr="00F54148">
        <w:rPr>
          <w:sz w:val="20"/>
          <w:szCs w:val="20"/>
        </w:rPr>
        <w:t xml:space="preserve"> (IJSS), </w:t>
      </w:r>
      <w:proofErr w:type="spellStart"/>
      <w:r w:rsidRPr="00F54148">
        <w:rPr>
          <w:sz w:val="20"/>
          <w:szCs w:val="20"/>
        </w:rPr>
        <w:t>puis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procède</w:t>
      </w:r>
      <w:proofErr w:type="spellEnd"/>
      <w:r w:rsidRPr="00F54148">
        <w:rPr>
          <w:sz w:val="20"/>
          <w:szCs w:val="20"/>
        </w:rPr>
        <w:t xml:space="preserve"> à son </w:t>
      </w:r>
      <w:proofErr w:type="spellStart"/>
      <w:r w:rsidRPr="00F54148">
        <w:rPr>
          <w:sz w:val="20"/>
          <w:szCs w:val="20"/>
        </w:rPr>
        <w:t>remboursement</w:t>
      </w:r>
      <w:proofErr w:type="spellEnd"/>
      <w:r w:rsidRPr="00F54148">
        <w:rPr>
          <w:sz w:val="20"/>
          <w:szCs w:val="20"/>
        </w:rPr>
        <w:t>.</w:t>
      </w:r>
      <w:r>
        <w:rPr>
          <w:sz w:val="20"/>
          <w:szCs w:val="20"/>
        </w:rPr>
        <w:t xml:space="preserve"> (Sous conditions </w:t>
      </w:r>
      <w:proofErr w:type="spellStart"/>
      <w:r>
        <w:rPr>
          <w:sz w:val="20"/>
          <w:szCs w:val="20"/>
        </w:rPr>
        <w:t>d’ancienneté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application de </w:t>
      </w:r>
      <w:proofErr w:type="spellStart"/>
      <w:r>
        <w:rPr>
          <w:sz w:val="20"/>
          <w:szCs w:val="20"/>
        </w:rPr>
        <w:t>l’article</w:t>
      </w:r>
      <w:proofErr w:type="spellEnd"/>
      <w:r>
        <w:rPr>
          <w:sz w:val="20"/>
          <w:szCs w:val="20"/>
        </w:rPr>
        <w:t xml:space="preserve"> 2 du </w:t>
      </w:r>
      <w:proofErr w:type="spellStart"/>
      <w:r>
        <w:rPr>
          <w:sz w:val="20"/>
          <w:szCs w:val="20"/>
        </w:rPr>
        <w:t>décret</w:t>
      </w:r>
      <w:proofErr w:type="spellEnd"/>
      <w:r>
        <w:rPr>
          <w:sz w:val="20"/>
          <w:szCs w:val="20"/>
        </w:rPr>
        <w:t xml:space="preserve"> 86-83 du 17 </w:t>
      </w:r>
      <w:proofErr w:type="spellStart"/>
      <w:r>
        <w:rPr>
          <w:sz w:val="20"/>
          <w:szCs w:val="20"/>
        </w:rPr>
        <w:t>janvier</w:t>
      </w:r>
      <w:proofErr w:type="spellEnd"/>
      <w:r>
        <w:rPr>
          <w:sz w:val="20"/>
          <w:szCs w:val="20"/>
        </w:rPr>
        <w:t xml:space="preserve"> 1986.</w:t>
      </w:r>
    </w:p>
    <w:p w:rsidR="007E69A5" w:rsidRPr="00F54148" w:rsidRDefault="007E69A5" w:rsidP="007E69A5">
      <w:pPr>
        <w:jc w:val="both"/>
        <w:rPr>
          <w:sz w:val="20"/>
          <w:szCs w:val="20"/>
        </w:rPr>
      </w:pPr>
      <w:proofErr w:type="spellStart"/>
      <w:r w:rsidRPr="00F54148">
        <w:rPr>
          <w:sz w:val="20"/>
          <w:szCs w:val="20"/>
        </w:rPr>
        <w:t>Dans</w:t>
      </w:r>
      <w:proofErr w:type="spellEnd"/>
      <w:r w:rsidRPr="00F54148">
        <w:rPr>
          <w:sz w:val="20"/>
          <w:szCs w:val="20"/>
        </w:rPr>
        <w:t xml:space="preserve"> le </w:t>
      </w:r>
      <w:proofErr w:type="spellStart"/>
      <w:r w:rsidRPr="00F54148">
        <w:rPr>
          <w:sz w:val="20"/>
          <w:szCs w:val="20"/>
        </w:rPr>
        <w:t>cas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où</w:t>
      </w:r>
      <w:proofErr w:type="spellEnd"/>
      <w:r w:rsidRPr="00F54148">
        <w:rPr>
          <w:sz w:val="20"/>
          <w:szCs w:val="20"/>
        </w:rPr>
        <w:t xml:space="preserve"> le </w:t>
      </w:r>
      <w:proofErr w:type="spellStart"/>
      <w:r w:rsidRPr="00F54148">
        <w:rPr>
          <w:sz w:val="20"/>
          <w:szCs w:val="20"/>
        </w:rPr>
        <w:t>professeur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n’aurait</w:t>
      </w:r>
      <w:proofErr w:type="spellEnd"/>
      <w:r w:rsidRPr="00F54148">
        <w:rPr>
          <w:sz w:val="20"/>
          <w:szCs w:val="20"/>
        </w:rPr>
        <w:t xml:space="preserve"> pas fait </w:t>
      </w:r>
      <w:proofErr w:type="spellStart"/>
      <w:r w:rsidRPr="00F54148">
        <w:rPr>
          <w:sz w:val="20"/>
          <w:szCs w:val="20"/>
        </w:rPr>
        <w:t>parvenir</w:t>
      </w:r>
      <w:proofErr w:type="spellEnd"/>
      <w:r w:rsidRPr="00F54148">
        <w:rPr>
          <w:sz w:val="20"/>
          <w:szCs w:val="20"/>
        </w:rPr>
        <w:t xml:space="preserve"> le </w:t>
      </w:r>
      <w:proofErr w:type="spellStart"/>
      <w:r w:rsidRPr="00F54148">
        <w:rPr>
          <w:sz w:val="20"/>
          <w:szCs w:val="20"/>
        </w:rPr>
        <w:t>justificatif</w:t>
      </w:r>
      <w:proofErr w:type="spellEnd"/>
      <w:r w:rsidRPr="00F54148">
        <w:rPr>
          <w:sz w:val="20"/>
          <w:szCs w:val="20"/>
        </w:rPr>
        <w:t xml:space="preserve"> à </w:t>
      </w:r>
      <w:proofErr w:type="gramStart"/>
      <w:r w:rsidRPr="00F54148">
        <w:rPr>
          <w:sz w:val="20"/>
          <w:szCs w:val="20"/>
        </w:rPr>
        <w:t xml:space="preserve">la  </w:t>
      </w:r>
      <w:r>
        <w:rPr>
          <w:sz w:val="20"/>
          <w:szCs w:val="20"/>
        </w:rPr>
        <w:t>CPAM</w:t>
      </w:r>
      <w:proofErr w:type="gramEnd"/>
      <w:r w:rsidRPr="00F54148">
        <w:rPr>
          <w:sz w:val="20"/>
          <w:szCs w:val="20"/>
        </w:rPr>
        <w:t xml:space="preserve">, </w:t>
      </w:r>
      <w:proofErr w:type="spellStart"/>
      <w:r w:rsidRPr="00F54148">
        <w:rPr>
          <w:sz w:val="20"/>
          <w:szCs w:val="20"/>
        </w:rPr>
        <w:t>celui</w:t>
      </w:r>
      <w:proofErr w:type="spellEnd"/>
      <w:r w:rsidRPr="00F54148">
        <w:rPr>
          <w:sz w:val="20"/>
          <w:szCs w:val="20"/>
        </w:rPr>
        <w:t xml:space="preserve">-ci </w:t>
      </w:r>
      <w:proofErr w:type="spellStart"/>
      <w:r w:rsidRPr="00F54148">
        <w:rPr>
          <w:sz w:val="20"/>
          <w:szCs w:val="20"/>
        </w:rPr>
        <w:t>bien</w:t>
      </w:r>
      <w:proofErr w:type="spellEnd"/>
      <w:r w:rsidRPr="00F54148">
        <w:rPr>
          <w:sz w:val="20"/>
          <w:szCs w:val="20"/>
        </w:rPr>
        <w:t xml:space="preserve"> que </w:t>
      </w:r>
      <w:proofErr w:type="spellStart"/>
      <w:r w:rsidRPr="00F54148">
        <w:rPr>
          <w:sz w:val="20"/>
          <w:szCs w:val="20"/>
        </w:rPr>
        <w:t>ne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pouvant</w:t>
      </w:r>
      <w:proofErr w:type="spellEnd"/>
      <w:r w:rsidRPr="00F54148">
        <w:rPr>
          <w:sz w:val="20"/>
          <w:szCs w:val="20"/>
        </w:rPr>
        <w:t xml:space="preserve"> pas </w:t>
      </w:r>
      <w:proofErr w:type="spellStart"/>
      <w:r w:rsidRPr="00F54148">
        <w:rPr>
          <w:sz w:val="20"/>
          <w:szCs w:val="20"/>
        </w:rPr>
        <w:t>percevoir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ses</w:t>
      </w:r>
      <w:proofErr w:type="spellEnd"/>
      <w:r w:rsidRPr="00F54148">
        <w:rPr>
          <w:sz w:val="20"/>
          <w:szCs w:val="20"/>
        </w:rPr>
        <w:t xml:space="preserve"> IJSS, se </w:t>
      </w:r>
      <w:proofErr w:type="spellStart"/>
      <w:r w:rsidRPr="00F54148">
        <w:rPr>
          <w:sz w:val="20"/>
          <w:szCs w:val="20"/>
        </w:rPr>
        <w:t>verra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quand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même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contraint</w:t>
      </w:r>
      <w:proofErr w:type="spellEnd"/>
      <w:r w:rsidRPr="00F54148">
        <w:rPr>
          <w:sz w:val="20"/>
          <w:szCs w:val="20"/>
        </w:rPr>
        <w:t xml:space="preserve"> de reverser le </w:t>
      </w:r>
      <w:proofErr w:type="spellStart"/>
      <w:r w:rsidRPr="00F54148">
        <w:rPr>
          <w:sz w:val="20"/>
          <w:szCs w:val="20"/>
        </w:rPr>
        <w:t>salaire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auprès</w:t>
      </w:r>
      <w:proofErr w:type="spellEnd"/>
      <w:r w:rsidRPr="00F54148">
        <w:rPr>
          <w:sz w:val="20"/>
          <w:szCs w:val="20"/>
        </w:rPr>
        <w:t xml:space="preserve"> du </w:t>
      </w:r>
      <w:proofErr w:type="spellStart"/>
      <w:r w:rsidRPr="00F54148">
        <w:rPr>
          <w:sz w:val="20"/>
          <w:szCs w:val="20"/>
        </w:rPr>
        <w:t>rectorat</w:t>
      </w:r>
      <w:proofErr w:type="spellEnd"/>
      <w:r w:rsidRPr="00F54148">
        <w:rPr>
          <w:sz w:val="20"/>
          <w:szCs w:val="20"/>
        </w:rPr>
        <w:t>.</w:t>
      </w:r>
    </w:p>
    <w:p w:rsidR="007E69A5" w:rsidRPr="00F54148" w:rsidRDefault="007E69A5" w:rsidP="007E69A5">
      <w:pPr>
        <w:jc w:val="both"/>
        <w:rPr>
          <w:sz w:val="20"/>
          <w:szCs w:val="20"/>
        </w:rPr>
      </w:pPr>
    </w:p>
    <w:p w:rsidR="007E69A5" w:rsidRPr="00F54148" w:rsidRDefault="007E69A5" w:rsidP="007E69A5">
      <w:pPr>
        <w:jc w:val="both"/>
        <w:rPr>
          <w:b/>
          <w:sz w:val="20"/>
          <w:szCs w:val="20"/>
        </w:rPr>
      </w:pPr>
      <w:proofErr w:type="spellStart"/>
      <w:r w:rsidRPr="00F54148">
        <w:rPr>
          <w:b/>
          <w:sz w:val="20"/>
          <w:szCs w:val="20"/>
        </w:rPr>
        <w:t>Congé</w:t>
      </w:r>
      <w:proofErr w:type="spellEnd"/>
      <w:r w:rsidRPr="00F54148">
        <w:rPr>
          <w:b/>
          <w:sz w:val="20"/>
          <w:szCs w:val="20"/>
        </w:rPr>
        <w:t xml:space="preserve"> de </w:t>
      </w:r>
      <w:proofErr w:type="spellStart"/>
      <w:proofErr w:type="gramStart"/>
      <w:r w:rsidRPr="00F54148">
        <w:rPr>
          <w:b/>
          <w:sz w:val="20"/>
          <w:szCs w:val="20"/>
        </w:rPr>
        <w:t>maternité</w:t>
      </w:r>
      <w:proofErr w:type="spellEnd"/>
      <w:r w:rsidRPr="00F54148">
        <w:rPr>
          <w:b/>
          <w:sz w:val="20"/>
          <w:szCs w:val="20"/>
        </w:rPr>
        <w:t> :</w:t>
      </w:r>
      <w:proofErr w:type="gramEnd"/>
      <w:r w:rsidRPr="00F54148">
        <w:rPr>
          <w:b/>
          <w:sz w:val="20"/>
          <w:szCs w:val="20"/>
        </w:rPr>
        <w:t xml:space="preserve"> </w:t>
      </w:r>
    </w:p>
    <w:p w:rsidR="007E69A5" w:rsidRPr="00F54148" w:rsidRDefault="007E69A5" w:rsidP="007E69A5">
      <w:pPr>
        <w:pStyle w:val="Sansinterligne"/>
        <w:rPr>
          <w:rFonts w:cs="Arial"/>
          <w:szCs w:val="20"/>
        </w:rPr>
      </w:pPr>
    </w:p>
    <w:p w:rsidR="007E69A5" w:rsidRPr="00F54148" w:rsidRDefault="007E69A5" w:rsidP="007E69A5">
      <w:pPr>
        <w:jc w:val="both"/>
        <w:rPr>
          <w:sz w:val="20"/>
          <w:szCs w:val="20"/>
        </w:rPr>
      </w:pPr>
      <w:r w:rsidRPr="00F54148">
        <w:rPr>
          <w:sz w:val="20"/>
          <w:szCs w:val="20"/>
        </w:rPr>
        <w:t xml:space="preserve">La </w:t>
      </w:r>
      <w:proofErr w:type="spellStart"/>
      <w:r w:rsidRPr="00F54148">
        <w:rPr>
          <w:sz w:val="20"/>
          <w:szCs w:val="20"/>
        </w:rPr>
        <w:t>grossesse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doit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être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déclarée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  <w:u w:val="single"/>
        </w:rPr>
        <w:t>dans</w:t>
      </w:r>
      <w:proofErr w:type="spellEnd"/>
      <w:r w:rsidRPr="00F54148">
        <w:rPr>
          <w:sz w:val="20"/>
          <w:szCs w:val="20"/>
          <w:u w:val="single"/>
        </w:rPr>
        <w:t xml:space="preserve"> les 3 </w:t>
      </w:r>
      <w:proofErr w:type="spellStart"/>
      <w:r w:rsidRPr="00F54148">
        <w:rPr>
          <w:sz w:val="20"/>
          <w:szCs w:val="20"/>
          <w:u w:val="single"/>
        </w:rPr>
        <w:t>mois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par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l’envoi</w:t>
      </w:r>
      <w:proofErr w:type="spellEnd"/>
      <w:r w:rsidRPr="00F54148">
        <w:rPr>
          <w:sz w:val="20"/>
          <w:szCs w:val="20"/>
        </w:rPr>
        <w:t xml:space="preserve"> d’un </w:t>
      </w:r>
      <w:proofErr w:type="spellStart"/>
      <w:r w:rsidRPr="00F54148">
        <w:rPr>
          <w:sz w:val="20"/>
          <w:szCs w:val="20"/>
        </w:rPr>
        <w:t>certificat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médical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indiquant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clairement</w:t>
      </w:r>
      <w:proofErr w:type="spellEnd"/>
      <w:r w:rsidRPr="00F54148">
        <w:rPr>
          <w:sz w:val="20"/>
          <w:szCs w:val="20"/>
        </w:rPr>
        <w:t xml:space="preserve"> la date de début de </w:t>
      </w:r>
      <w:proofErr w:type="spellStart"/>
      <w:r w:rsidRPr="00F54148">
        <w:rPr>
          <w:sz w:val="20"/>
          <w:szCs w:val="20"/>
        </w:rPr>
        <w:t>grossesse</w:t>
      </w:r>
      <w:proofErr w:type="spellEnd"/>
      <w:r w:rsidRPr="00F54148">
        <w:rPr>
          <w:sz w:val="20"/>
          <w:szCs w:val="20"/>
        </w:rPr>
        <w:t xml:space="preserve"> et/</w:t>
      </w:r>
      <w:proofErr w:type="spellStart"/>
      <w:r w:rsidRPr="00F54148">
        <w:rPr>
          <w:sz w:val="20"/>
          <w:szCs w:val="20"/>
        </w:rPr>
        <w:t>ou</w:t>
      </w:r>
      <w:proofErr w:type="spellEnd"/>
      <w:r w:rsidRPr="00F54148">
        <w:rPr>
          <w:sz w:val="20"/>
          <w:szCs w:val="20"/>
        </w:rPr>
        <w:t xml:space="preserve"> la date </w:t>
      </w:r>
      <w:proofErr w:type="spellStart"/>
      <w:r w:rsidRPr="00F54148">
        <w:rPr>
          <w:sz w:val="20"/>
          <w:szCs w:val="20"/>
        </w:rPr>
        <w:t>présumée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d’accouchement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ou</w:t>
      </w:r>
      <w:proofErr w:type="spellEnd"/>
      <w:r w:rsidRPr="00F54148">
        <w:rPr>
          <w:sz w:val="20"/>
          <w:szCs w:val="20"/>
        </w:rPr>
        <w:t xml:space="preserve"> par </w:t>
      </w:r>
      <w:proofErr w:type="spellStart"/>
      <w:r w:rsidRPr="00F54148">
        <w:rPr>
          <w:sz w:val="20"/>
          <w:szCs w:val="20"/>
        </w:rPr>
        <w:t>l’envoi</w:t>
      </w:r>
      <w:proofErr w:type="spellEnd"/>
      <w:r w:rsidRPr="00F54148">
        <w:rPr>
          <w:sz w:val="20"/>
          <w:szCs w:val="20"/>
        </w:rPr>
        <w:t xml:space="preserve"> de la </w:t>
      </w:r>
      <w:proofErr w:type="spellStart"/>
      <w:r w:rsidRPr="00F54148">
        <w:rPr>
          <w:sz w:val="20"/>
          <w:szCs w:val="20"/>
        </w:rPr>
        <w:t>copie</w:t>
      </w:r>
      <w:proofErr w:type="spellEnd"/>
      <w:r w:rsidRPr="00F54148">
        <w:rPr>
          <w:sz w:val="20"/>
          <w:szCs w:val="20"/>
        </w:rPr>
        <w:t xml:space="preserve"> d’un </w:t>
      </w:r>
      <w:proofErr w:type="spellStart"/>
      <w:r w:rsidRPr="00F54148">
        <w:rPr>
          <w:sz w:val="20"/>
          <w:szCs w:val="20"/>
        </w:rPr>
        <w:t>volet</w:t>
      </w:r>
      <w:proofErr w:type="spellEnd"/>
      <w:r w:rsidRPr="00F54148">
        <w:rPr>
          <w:sz w:val="20"/>
          <w:szCs w:val="20"/>
        </w:rPr>
        <w:t xml:space="preserve"> du document </w:t>
      </w:r>
      <w:proofErr w:type="spellStart"/>
      <w:r w:rsidRPr="00F54148">
        <w:rPr>
          <w:sz w:val="20"/>
          <w:szCs w:val="20"/>
        </w:rPr>
        <w:t>C</w:t>
      </w:r>
      <w:r>
        <w:rPr>
          <w:sz w:val="20"/>
          <w:szCs w:val="20"/>
        </w:rPr>
        <w:t>erfa</w:t>
      </w:r>
      <w:proofErr w:type="spellEnd"/>
      <w:r>
        <w:rPr>
          <w:sz w:val="20"/>
          <w:szCs w:val="20"/>
        </w:rPr>
        <w:t xml:space="preserve"> S4110 </w:t>
      </w:r>
      <w:r w:rsidRPr="00F54148">
        <w:rPr>
          <w:sz w:val="20"/>
          <w:szCs w:val="20"/>
        </w:rPr>
        <w:t xml:space="preserve">« premier </w:t>
      </w:r>
      <w:proofErr w:type="spellStart"/>
      <w:r w:rsidRPr="00F54148">
        <w:rPr>
          <w:sz w:val="20"/>
          <w:szCs w:val="20"/>
        </w:rPr>
        <w:t>examen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médical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prénatal</w:t>
      </w:r>
      <w:proofErr w:type="spellEnd"/>
      <w:r w:rsidRPr="00F54148">
        <w:rPr>
          <w:sz w:val="20"/>
          <w:szCs w:val="20"/>
        </w:rPr>
        <w:t xml:space="preserve"> » </w:t>
      </w:r>
      <w:proofErr w:type="spellStart"/>
      <w:r w:rsidRPr="00F54148">
        <w:rPr>
          <w:sz w:val="20"/>
          <w:szCs w:val="20"/>
        </w:rPr>
        <w:t>auprès</w:t>
      </w:r>
      <w:proofErr w:type="spellEnd"/>
      <w:r w:rsidRPr="00F54148">
        <w:rPr>
          <w:sz w:val="20"/>
          <w:szCs w:val="20"/>
        </w:rPr>
        <w:t xml:space="preserve"> de  </w:t>
      </w:r>
      <w:proofErr w:type="spellStart"/>
      <w:r w:rsidRPr="00F54148">
        <w:rPr>
          <w:sz w:val="20"/>
          <w:szCs w:val="20"/>
        </w:rPr>
        <w:t>l’établissement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scolaire</w:t>
      </w:r>
      <w:proofErr w:type="spellEnd"/>
      <w:r w:rsidRPr="00F54148">
        <w:rPr>
          <w:sz w:val="20"/>
          <w:szCs w:val="20"/>
        </w:rPr>
        <w:t xml:space="preserve"> et du </w:t>
      </w:r>
      <w:proofErr w:type="spellStart"/>
      <w:r w:rsidRPr="00F54148">
        <w:rPr>
          <w:sz w:val="20"/>
          <w:szCs w:val="20"/>
        </w:rPr>
        <w:t>rectorat</w:t>
      </w:r>
      <w:proofErr w:type="spellEnd"/>
      <w:r w:rsidRPr="00F54148">
        <w:rPr>
          <w:sz w:val="20"/>
          <w:szCs w:val="20"/>
        </w:rPr>
        <w:t xml:space="preserve">, et de la </w:t>
      </w:r>
      <w:proofErr w:type="spellStart"/>
      <w:r w:rsidRPr="00F54148">
        <w:rPr>
          <w:sz w:val="20"/>
          <w:szCs w:val="20"/>
        </w:rPr>
        <w:t>même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manière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auprès</w:t>
      </w:r>
      <w:proofErr w:type="spellEnd"/>
      <w:r w:rsidRPr="00F54148">
        <w:rPr>
          <w:sz w:val="20"/>
          <w:szCs w:val="20"/>
        </w:rPr>
        <w:t xml:space="preserve"> de la CPAM. </w:t>
      </w:r>
      <w:r>
        <w:rPr>
          <w:sz w:val="20"/>
          <w:szCs w:val="20"/>
        </w:rPr>
        <w:t xml:space="preserve">Sans </w:t>
      </w:r>
      <w:proofErr w:type="spellStart"/>
      <w:r>
        <w:rPr>
          <w:sz w:val="20"/>
          <w:szCs w:val="20"/>
        </w:rPr>
        <w:t>cette</w:t>
      </w:r>
      <w:proofErr w:type="spellEnd"/>
      <w:r>
        <w:rPr>
          <w:sz w:val="20"/>
          <w:szCs w:val="20"/>
        </w:rPr>
        <w:t xml:space="preserve"> information, le maître ne </w:t>
      </w:r>
      <w:proofErr w:type="spellStart"/>
      <w:r>
        <w:rPr>
          <w:sz w:val="20"/>
          <w:szCs w:val="20"/>
        </w:rPr>
        <w:t>pourra</w:t>
      </w:r>
      <w:proofErr w:type="spellEnd"/>
      <w:r>
        <w:rPr>
          <w:sz w:val="20"/>
          <w:szCs w:val="20"/>
        </w:rPr>
        <w:t xml:space="preserve"> pas se </w:t>
      </w:r>
      <w:proofErr w:type="spellStart"/>
      <w:r>
        <w:rPr>
          <w:sz w:val="20"/>
          <w:szCs w:val="20"/>
        </w:rPr>
        <w:t>prévaloir</w:t>
      </w:r>
      <w:proofErr w:type="spellEnd"/>
      <w:r>
        <w:rPr>
          <w:sz w:val="20"/>
          <w:szCs w:val="20"/>
        </w:rPr>
        <w:t xml:space="preserve"> des protections </w:t>
      </w:r>
      <w:proofErr w:type="spellStart"/>
      <w:r>
        <w:rPr>
          <w:sz w:val="20"/>
          <w:szCs w:val="20"/>
        </w:rPr>
        <w:t>liées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l’état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grossesse</w:t>
      </w:r>
      <w:proofErr w:type="spellEnd"/>
      <w:r>
        <w:rPr>
          <w:sz w:val="20"/>
          <w:szCs w:val="20"/>
        </w:rPr>
        <w:t xml:space="preserve">. </w:t>
      </w:r>
    </w:p>
    <w:p w:rsidR="007E69A5" w:rsidRPr="00F54148" w:rsidRDefault="007E69A5" w:rsidP="007E69A5">
      <w:pPr>
        <w:pStyle w:val="Sansinterligne"/>
        <w:rPr>
          <w:rFonts w:cs="Arial"/>
          <w:szCs w:val="20"/>
        </w:rPr>
      </w:pPr>
    </w:p>
    <w:p w:rsidR="007E69A5" w:rsidRPr="00F54148" w:rsidRDefault="007E69A5" w:rsidP="007E69A5">
      <w:pPr>
        <w:jc w:val="both"/>
        <w:rPr>
          <w:b/>
          <w:sz w:val="20"/>
          <w:szCs w:val="20"/>
        </w:rPr>
      </w:pPr>
      <w:proofErr w:type="spellStart"/>
      <w:r w:rsidRPr="00F54148">
        <w:rPr>
          <w:b/>
          <w:sz w:val="20"/>
          <w:szCs w:val="20"/>
        </w:rPr>
        <w:t>Congé</w:t>
      </w:r>
      <w:proofErr w:type="spellEnd"/>
      <w:r w:rsidRPr="00F54148">
        <w:rPr>
          <w:b/>
          <w:sz w:val="20"/>
          <w:szCs w:val="20"/>
        </w:rPr>
        <w:t xml:space="preserve"> de </w:t>
      </w:r>
      <w:proofErr w:type="spellStart"/>
      <w:proofErr w:type="gramStart"/>
      <w:r w:rsidRPr="00F54148">
        <w:rPr>
          <w:b/>
          <w:sz w:val="20"/>
          <w:szCs w:val="20"/>
        </w:rPr>
        <w:t>paternité</w:t>
      </w:r>
      <w:proofErr w:type="spellEnd"/>
      <w:r w:rsidRPr="00F54148">
        <w:rPr>
          <w:b/>
          <w:sz w:val="20"/>
          <w:szCs w:val="20"/>
        </w:rPr>
        <w:t> :</w:t>
      </w:r>
      <w:proofErr w:type="gramEnd"/>
      <w:r w:rsidRPr="00F54148">
        <w:rPr>
          <w:b/>
          <w:sz w:val="20"/>
          <w:szCs w:val="20"/>
        </w:rPr>
        <w:t xml:space="preserve"> </w:t>
      </w:r>
    </w:p>
    <w:p w:rsidR="007E69A5" w:rsidRPr="00F54148" w:rsidRDefault="007E69A5" w:rsidP="007E69A5">
      <w:pPr>
        <w:jc w:val="both"/>
        <w:rPr>
          <w:sz w:val="20"/>
          <w:szCs w:val="20"/>
        </w:rPr>
      </w:pPr>
    </w:p>
    <w:p w:rsidR="007E69A5" w:rsidRPr="00F54148" w:rsidRDefault="007E69A5" w:rsidP="007E69A5">
      <w:pPr>
        <w:jc w:val="both"/>
        <w:rPr>
          <w:sz w:val="20"/>
          <w:szCs w:val="20"/>
        </w:rPr>
      </w:pPr>
      <w:r w:rsidRPr="00F54148">
        <w:rPr>
          <w:sz w:val="20"/>
          <w:szCs w:val="20"/>
        </w:rPr>
        <w:t xml:space="preserve">La </w:t>
      </w:r>
      <w:proofErr w:type="spellStart"/>
      <w:r w:rsidRPr="00F54148">
        <w:rPr>
          <w:sz w:val="20"/>
          <w:szCs w:val="20"/>
        </w:rPr>
        <w:t>demande</w:t>
      </w:r>
      <w:proofErr w:type="spellEnd"/>
      <w:r w:rsidRPr="00F54148">
        <w:rPr>
          <w:sz w:val="20"/>
          <w:szCs w:val="20"/>
        </w:rPr>
        <w:t xml:space="preserve"> de </w:t>
      </w:r>
      <w:proofErr w:type="spellStart"/>
      <w:r w:rsidRPr="00F54148">
        <w:rPr>
          <w:sz w:val="20"/>
          <w:szCs w:val="20"/>
        </w:rPr>
        <w:t>congé</w:t>
      </w:r>
      <w:proofErr w:type="spellEnd"/>
      <w:r w:rsidRPr="00F54148">
        <w:rPr>
          <w:sz w:val="20"/>
          <w:szCs w:val="20"/>
        </w:rPr>
        <w:t xml:space="preserve"> de </w:t>
      </w:r>
      <w:proofErr w:type="spellStart"/>
      <w:r w:rsidRPr="00F54148">
        <w:rPr>
          <w:sz w:val="20"/>
          <w:szCs w:val="20"/>
        </w:rPr>
        <w:t>paternité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doit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être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adressée</w:t>
      </w:r>
      <w:proofErr w:type="spellEnd"/>
      <w:r w:rsidRPr="00F54148">
        <w:rPr>
          <w:sz w:val="20"/>
          <w:szCs w:val="20"/>
        </w:rPr>
        <w:t xml:space="preserve"> par </w:t>
      </w:r>
      <w:proofErr w:type="spellStart"/>
      <w:r w:rsidRPr="00F54148">
        <w:rPr>
          <w:sz w:val="20"/>
          <w:szCs w:val="20"/>
        </w:rPr>
        <w:t>l’agent</w:t>
      </w:r>
      <w:proofErr w:type="spellEnd"/>
      <w:r w:rsidRPr="00F54148">
        <w:rPr>
          <w:sz w:val="20"/>
          <w:szCs w:val="20"/>
        </w:rPr>
        <w:t xml:space="preserve"> à </w:t>
      </w:r>
      <w:proofErr w:type="spellStart"/>
      <w:r w:rsidRPr="00F54148">
        <w:rPr>
          <w:sz w:val="20"/>
          <w:szCs w:val="20"/>
        </w:rPr>
        <w:t>l’employeur</w:t>
      </w:r>
      <w:proofErr w:type="spellEnd"/>
      <w:r w:rsidRPr="00F54148">
        <w:rPr>
          <w:sz w:val="20"/>
          <w:szCs w:val="20"/>
        </w:rPr>
        <w:t xml:space="preserve"> </w:t>
      </w:r>
      <w:r w:rsidRPr="00A27AD9">
        <w:rPr>
          <w:b/>
          <w:sz w:val="20"/>
          <w:szCs w:val="20"/>
          <w:u w:val="single"/>
        </w:rPr>
        <w:t xml:space="preserve">1 </w:t>
      </w:r>
      <w:proofErr w:type="spellStart"/>
      <w:r w:rsidRPr="00A27AD9">
        <w:rPr>
          <w:b/>
          <w:sz w:val="20"/>
          <w:szCs w:val="20"/>
          <w:u w:val="single"/>
        </w:rPr>
        <w:t>mois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avant</w:t>
      </w:r>
      <w:proofErr w:type="spellEnd"/>
      <w:r w:rsidRPr="00F54148">
        <w:rPr>
          <w:sz w:val="20"/>
          <w:szCs w:val="20"/>
        </w:rPr>
        <w:t xml:space="preserve"> la date de début du </w:t>
      </w:r>
      <w:proofErr w:type="spellStart"/>
      <w:r w:rsidRPr="00F54148">
        <w:rPr>
          <w:sz w:val="20"/>
          <w:szCs w:val="20"/>
        </w:rPr>
        <w:t>congé</w:t>
      </w:r>
      <w:proofErr w:type="spellEnd"/>
      <w:r w:rsidRPr="00F54148">
        <w:rPr>
          <w:sz w:val="20"/>
          <w:szCs w:val="20"/>
        </w:rPr>
        <w:t xml:space="preserve">, </w:t>
      </w:r>
      <w:proofErr w:type="spellStart"/>
      <w:r w:rsidRPr="00F54148">
        <w:rPr>
          <w:sz w:val="20"/>
          <w:szCs w:val="20"/>
        </w:rPr>
        <w:t>même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si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l’enfant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n’est</w:t>
      </w:r>
      <w:proofErr w:type="spellEnd"/>
      <w:r w:rsidRPr="00F54148">
        <w:rPr>
          <w:sz w:val="20"/>
          <w:szCs w:val="20"/>
        </w:rPr>
        <w:t xml:space="preserve"> pas encore né.</w:t>
      </w:r>
    </w:p>
    <w:p w:rsidR="007E69A5" w:rsidRDefault="007E69A5" w:rsidP="007E69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congé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est</w:t>
      </w:r>
      <w:proofErr w:type="spellEnd"/>
      <w:proofErr w:type="gramEnd"/>
      <w:r>
        <w:rPr>
          <w:sz w:val="20"/>
          <w:szCs w:val="20"/>
        </w:rPr>
        <w:t xml:space="preserve"> de 28 </w:t>
      </w:r>
      <w:proofErr w:type="spellStart"/>
      <w:r>
        <w:rPr>
          <w:sz w:val="20"/>
          <w:szCs w:val="20"/>
        </w:rPr>
        <w:t>jours</w:t>
      </w:r>
      <w:proofErr w:type="spellEnd"/>
      <w:r>
        <w:rPr>
          <w:sz w:val="20"/>
          <w:szCs w:val="20"/>
        </w:rPr>
        <w:t xml:space="preserve"> (32</w:t>
      </w:r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jours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en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cas</w:t>
      </w:r>
      <w:proofErr w:type="spellEnd"/>
      <w:r w:rsidRPr="00F54148">
        <w:rPr>
          <w:sz w:val="20"/>
          <w:szCs w:val="20"/>
        </w:rPr>
        <w:t xml:space="preserve"> de naissances multiples) et </w:t>
      </w:r>
      <w:proofErr w:type="spellStart"/>
      <w:r w:rsidRPr="00F54148">
        <w:rPr>
          <w:sz w:val="20"/>
          <w:szCs w:val="20"/>
        </w:rPr>
        <w:t>doit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ê</w:t>
      </w:r>
      <w:r>
        <w:rPr>
          <w:sz w:val="20"/>
          <w:szCs w:val="20"/>
        </w:rPr>
        <w:t>tre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avant</w:t>
      </w:r>
      <w:proofErr w:type="spellEnd"/>
      <w:r>
        <w:rPr>
          <w:sz w:val="20"/>
          <w:szCs w:val="20"/>
        </w:rPr>
        <w:t xml:space="preserve"> la fin des six</w:t>
      </w:r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mois</w:t>
      </w:r>
      <w:proofErr w:type="spellEnd"/>
      <w:r w:rsidRPr="00F54148">
        <w:rPr>
          <w:sz w:val="20"/>
          <w:szCs w:val="20"/>
        </w:rPr>
        <w:t xml:space="preserve"> qui </w:t>
      </w:r>
      <w:proofErr w:type="spellStart"/>
      <w:r w:rsidRPr="00F54148">
        <w:rPr>
          <w:sz w:val="20"/>
          <w:szCs w:val="20"/>
        </w:rPr>
        <w:t>suivent</w:t>
      </w:r>
      <w:proofErr w:type="spellEnd"/>
      <w:r w:rsidRPr="00F54148">
        <w:rPr>
          <w:sz w:val="20"/>
          <w:szCs w:val="20"/>
        </w:rPr>
        <w:t xml:space="preserve"> la naissance de </w:t>
      </w:r>
      <w:proofErr w:type="spellStart"/>
      <w:r w:rsidRPr="00F54148">
        <w:rPr>
          <w:sz w:val="20"/>
          <w:szCs w:val="20"/>
        </w:rPr>
        <w:t>l’enfant</w:t>
      </w:r>
      <w:proofErr w:type="spellEnd"/>
      <w:r w:rsidRPr="00F54148">
        <w:rPr>
          <w:sz w:val="20"/>
          <w:szCs w:val="20"/>
        </w:rPr>
        <w:t xml:space="preserve">, </w:t>
      </w:r>
      <w:proofErr w:type="spellStart"/>
      <w:r w:rsidRPr="00F54148">
        <w:rPr>
          <w:sz w:val="20"/>
          <w:szCs w:val="20"/>
        </w:rPr>
        <w:t>sauf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en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cas</w:t>
      </w:r>
      <w:proofErr w:type="spellEnd"/>
      <w:r w:rsidRPr="00F54148">
        <w:rPr>
          <w:sz w:val="20"/>
          <w:szCs w:val="20"/>
        </w:rPr>
        <w:t xml:space="preserve"> de report pour </w:t>
      </w:r>
      <w:proofErr w:type="spellStart"/>
      <w:r w:rsidRPr="00F54148">
        <w:rPr>
          <w:sz w:val="20"/>
          <w:szCs w:val="20"/>
        </w:rPr>
        <w:t>hospitalisation</w:t>
      </w:r>
      <w:proofErr w:type="spellEnd"/>
      <w:r w:rsidRPr="00F54148">
        <w:rPr>
          <w:sz w:val="20"/>
          <w:szCs w:val="20"/>
        </w:rPr>
        <w:t xml:space="preserve"> du nouveau-né.</w:t>
      </w:r>
      <w:r>
        <w:rPr>
          <w:sz w:val="20"/>
          <w:szCs w:val="20"/>
        </w:rPr>
        <w:t xml:space="preserve"> </w:t>
      </w:r>
    </w:p>
    <w:p w:rsidR="007E69A5" w:rsidRPr="003A6B58" w:rsidRDefault="007E69A5" w:rsidP="007E69A5">
      <w:pPr>
        <w:jc w:val="both"/>
        <w:rPr>
          <w:color w:val="0070C0"/>
          <w:sz w:val="20"/>
          <w:szCs w:val="20"/>
        </w:rPr>
      </w:pPr>
      <w:proofErr w:type="gramStart"/>
      <w:r>
        <w:rPr>
          <w:sz w:val="20"/>
          <w:szCs w:val="20"/>
        </w:rPr>
        <w:t>Attention :</w:t>
      </w:r>
      <w:proofErr w:type="gramEnd"/>
      <w:r>
        <w:rPr>
          <w:sz w:val="20"/>
          <w:szCs w:val="20"/>
        </w:rPr>
        <w:t xml:space="preserve"> 7 </w:t>
      </w:r>
      <w:proofErr w:type="spellStart"/>
      <w:r>
        <w:rPr>
          <w:sz w:val="20"/>
          <w:szCs w:val="20"/>
        </w:rPr>
        <w:t>jours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congé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sont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prendre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434A0">
        <w:rPr>
          <w:b/>
          <w:sz w:val="20"/>
          <w:szCs w:val="20"/>
          <w:u w:val="single"/>
        </w:rPr>
        <w:t>obligatoirement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dès</w:t>
      </w:r>
      <w:proofErr w:type="spellEnd"/>
      <w:r>
        <w:rPr>
          <w:sz w:val="20"/>
          <w:szCs w:val="20"/>
        </w:rPr>
        <w:t xml:space="preserve"> le jour de la naissance de </w:t>
      </w:r>
      <w:proofErr w:type="spellStart"/>
      <w:r>
        <w:rPr>
          <w:sz w:val="20"/>
          <w:szCs w:val="20"/>
        </w:rPr>
        <w:t>l’enfant</w:t>
      </w:r>
      <w:proofErr w:type="spellEnd"/>
      <w:r>
        <w:rPr>
          <w:sz w:val="20"/>
          <w:szCs w:val="20"/>
        </w:rPr>
        <w:t xml:space="preserve">. </w:t>
      </w:r>
    </w:p>
    <w:p w:rsidR="007E69A5" w:rsidRPr="00F54148" w:rsidRDefault="007E69A5" w:rsidP="007E69A5">
      <w:pPr>
        <w:jc w:val="both"/>
        <w:rPr>
          <w:sz w:val="20"/>
          <w:szCs w:val="20"/>
        </w:rPr>
      </w:pPr>
    </w:p>
    <w:p w:rsidR="007E69A5" w:rsidRPr="00F54148" w:rsidRDefault="007E69A5" w:rsidP="007E69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verse</w:t>
      </w:r>
      <w:r w:rsidRPr="00F54148">
        <w:rPr>
          <w:sz w:val="20"/>
          <w:szCs w:val="20"/>
        </w:rPr>
        <w:t>ment</w:t>
      </w:r>
      <w:proofErr w:type="spellEnd"/>
      <w:r w:rsidRPr="00F54148">
        <w:rPr>
          <w:sz w:val="20"/>
          <w:szCs w:val="20"/>
        </w:rPr>
        <w:t xml:space="preserve"> des IJSS </w:t>
      </w:r>
      <w:proofErr w:type="spellStart"/>
      <w:r w:rsidRPr="00F54148">
        <w:rPr>
          <w:sz w:val="20"/>
          <w:szCs w:val="20"/>
        </w:rPr>
        <w:t>en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proofErr w:type="gramStart"/>
      <w:r w:rsidRPr="00F54148">
        <w:rPr>
          <w:sz w:val="20"/>
          <w:szCs w:val="20"/>
        </w:rPr>
        <w:t>cas</w:t>
      </w:r>
      <w:proofErr w:type="spellEnd"/>
      <w:proofErr w:type="gramEnd"/>
      <w:r w:rsidRPr="00F54148">
        <w:rPr>
          <w:sz w:val="20"/>
          <w:szCs w:val="20"/>
        </w:rPr>
        <w:t xml:space="preserve"> de </w:t>
      </w:r>
      <w:proofErr w:type="spellStart"/>
      <w:r w:rsidRPr="00F54148">
        <w:rPr>
          <w:sz w:val="20"/>
          <w:szCs w:val="20"/>
        </w:rPr>
        <w:t>congé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maternité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ou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paternité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s’effectue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même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façon</w:t>
      </w:r>
      <w:proofErr w:type="spellEnd"/>
      <w:r>
        <w:rPr>
          <w:sz w:val="20"/>
          <w:szCs w:val="20"/>
        </w:rPr>
        <w:t xml:space="preserve"> que pour </w:t>
      </w:r>
      <w:r w:rsidRPr="00F54148">
        <w:rPr>
          <w:sz w:val="20"/>
          <w:szCs w:val="20"/>
        </w:rPr>
        <w:t xml:space="preserve">un </w:t>
      </w:r>
      <w:proofErr w:type="spellStart"/>
      <w:r w:rsidRPr="00F54148">
        <w:rPr>
          <w:sz w:val="20"/>
          <w:szCs w:val="20"/>
        </w:rPr>
        <w:t>congé</w:t>
      </w:r>
      <w:proofErr w:type="spellEnd"/>
      <w:r w:rsidRPr="00F54148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maladie</w:t>
      </w:r>
      <w:proofErr w:type="spellEnd"/>
      <w:r w:rsidRPr="00F54148">
        <w:rPr>
          <w:sz w:val="20"/>
          <w:szCs w:val="20"/>
        </w:rPr>
        <w:t xml:space="preserve"> </w:t>
      </w:r>
      <w:proofErr w:type="spellStart"/>
      <w:r w:rsidRPr="00F54148">
        <w:rPr>
          <w:sz w:val="20"/>
          <w:szCs w:val="20"/>
        </w:rPr>
        <w:t>ordinaire</w:t>
      </w:r>
      <w:proofErr w:type="spellEnd"/>
      <w:r w:rsidRPr="00F54148">
        <w:rPr>
          <w:sz w:val="20"/>
          <w:szCs w:val="20"/>
        </w:rPr>
        <w:t>.</w:t>
      </w:r>
    </w:p>
    <w:p w:rsidR="007E69A5" w:rsidRDefault="007E69A5" w:rsidP="001625E6">
      <w:pPr>
        <w:pStyle w:val="Objet"/>
        <w:outlineLvl w:val="0"/>
      </w:pPr>
    </w:p>
    <w:p w:rsidR="001625E6" w:rsidRDefault="001625E6" w:rsidP="001625E6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</w:p>
    <w:p w:rsidR="002B7DB5" w:rsidRPr="001625E6" w:rsidRDefault="002B7DB5" w:rsidP="001625E6">
      <w:pPr>
        <w:rPr>
          <w:lang w:val="fr-FR" w:eastAsia="ar-SA"/>
        </w:rPr>
      </w:pPr>
    </w:p>
    <w:sectPr w:rsidR="002B7DB5" w:rsidRPr="001625E6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E69A5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5F0AC4"/>
    <w:multiLevelType w:val="hybridMultilevel"/>
    <w:tmpl w:val="290E5CE2"/>
    <w:lvl w:ilvl="0" w:tplc="C844878A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215F0"/>
    <w:multiLevelType w:val="hybridMultilevel"/>
    <w:tmpl w:val="C578258E"/>
    <w:lvl w:ilvl="0" w:tplc="040C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25E6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B7DB5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169A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E69A5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A524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F528223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  <w:style w:type="paragraph" w:styleId="Sansinterligne">
    <w:name w:val="No Spacing"/>
    <w:uiPriority w:val="1"/>
    <w:qFormat/>
    <w:rsid w:val="007E69A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C55D-F0F9-4C32-A6E1-DCE0ACFDDDFB}">
  <ds:schemaRefs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D54675-6865-4FF8-956C-ECAB9CED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2023-06-27T07:39:00Z</dcterms:created>
  <dcterms:modified xsi:type="dcterms:W3CDTF">2023-06-27T07:39:00Z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